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13B" w:rsidRPr="00F64068" w:rsidRDefault="000D213B" w:rsidP="000D213B">
      <w:pPr>
        <w:pStyle w:val="Titre1"/>
      </w:pPr>
      <w:bookmarkStart w:id="0" w:name="_Toc339026627"/>
      <w:bookmarkStart w:id="1" w:name="_Toc477870308"/>
      <w:bookmarkStart w:id="2" w:name="_Toc339026619"/>
      <w:bookmarkStart w:id="3" w:name="_Toc477870300"/>
      <w:r>
        <w:t>Art. 8</w:t>
      </w:r>
      <w:r>
        <w:tab/>
      </w:r>
      <w:r w:rsidRPr="00F64068">
        <w:t>Prescriptions générales</w:t>
      </w:r>
      <w:bookmarkEnd w:id="2"/>
      <w:bookmarkEnd w:id="3"/>
    </w:p>
    <w:p w:rsidR="000D213B" w:rsidRPr="00F81210" w:rsidRDefault="000D213B" w:rsidP="000D213B">
      <w:pPr>
        <w:rPr>
          <w:lang w:val="fr-FR"/>
        </w:rPr>
      </w:pPr>
      <w:r w:rsidRPr="00F81210">
        <w:rPr>
          <w:lang w:val="fr-FR"/>
        </w:rPr>
        <w:t>Le degré d’utilisation du sol des zones soumises à un plan d’aménagement particulier «nouveau quartier» est exprimé par le coefficient d’utilisation du sol (CUS), par le coefficient d’occupation du sol (COS), par le coefficient de scellement du sol (CSS) ainsi que par la densité de logements (DL). Les valeurs maxima sont inscrites sur la partie graphique par quartier.</w:t>
      </w:r>
    </w:p>
    <w:p w:rsidR="000D213B" w:rsidRPr="00F81210" w:rsidRDefault="000D213B" w:rsidP="000D213B">
      <w:pPr>
        <w:rPr>
          <w:lang w:val="fr-FR"/>
        </w:rPr>
      </w:pPr>
      <w:r w:rsidRPr="00F81210">
        <w:rPr>
          <w:lang w:val="fr-FR"/>
        </w:rPr>
        <w:t>Les définitions de la terminologie utilisée à l’alinéa qui précède sont reprises à l’Annexe qui fait partie intégrante du présent règlement.</w:t>
      </w:r>
    </w:p>
    <w:p w:rsidR="00F64068" w:rsidRPr="00006C7B" w:rsidRDefault="00514DF5" w:rsidP="00F64068">
      <w:pPr>
        <w:pStyle w:val="Titre1"/>
      </w:pPr>
      <w:r>
        <w:t>Art. 1</w:t>
      </w:r>
      <w:r w:rsidR="003A57F2">
        <w:t>4</w:t>
      </w:r>
      <w:r>
        <w:tab/>
      </w:r>
      <w:r w:rsidR="00F64068" w:rsidRPr="00006C7B">
        <w:t>Zone d’aménagement différé</w:t>
      </w:r>
      <w:bookmarkEnd w:id="0"/>
      <w:r w:rsidR="00F64068" w:rsidRPr="00006C7B">
        <w:t xml:space="preserve"> [ZAD]</w:t>
      </w:r>
      <w:bookmarkStart w:id="4" w:name="ZAD"/>
      <w:bookmarkEnd w:id="1"/>
      <w:bookmarkEnd w:id="4"/>
    </w:p>
    <w:p w:rsidR="00514DF5" w:rsidRPr="00514DF5" w:rsidRDefault="00514DF5" w:rsidP="00514DF5">
      <w:pPr>
        <w:rPr>
          <w:lang w:val="fr-FR"/>
        </w:rPr>
      </w:pPr>
      <w:r w:rsidRPr="00514DF5">
        <w:rPr>
          <w:lang w:val="fr-FR"/>
        </w:rPr>
        <w:t>Les zones d’aménagement différé constituent des zones superposées, frappées d’une interdiction temporaire de construction et d’aménagement. Seules peuvent y être autorisés des dépendances et aménagements de faible envergure ainsi que des équipements publics et collectifs relatifs à la télécommunication, l’approvisionnement en eau potable et en énergie et à l’évacuation des eaux résiduaires et pluviales.</w:t>
      </w:r>
    </w:p>
    <w:p w:rsidR="00514DF5" w:rsidRPr="00514DF5" w:rsidRDefault="00514DF5" w:rsidP="00514DF5">
      <w:pPr>
        <w:rPr>
          <w:lang w:val="fr-FR"/>
        </w:rPr>
      </w:pPr>
      <w:r w:rsidRPr="00514DF5">
        <w:rPr>
          <w:lang w:val="fr-FR"/>
        </w:rPr>
        <w:t>Les exploitations agricoles existantes peuvent être maintenues; des travaux de maintenance et des transformations y sont autorisés, sous condition de ne pas compromettre le développement futur de la zone.</w:t>
      </w:r>
    </w:p>
    <w:p w:rsidR="008B324D" w:rsidRPr="00514DF5" w:rsidRDefault="00514DF5" w:rsidP="00514DF5">
      <w:pPr>
        <w:rPr>
          <w:lang w:val="fr-FR"/>
        </w:rPr>
      </w:pPr>
      <w:r w:rsidRPr="00514DF5">
        <w:rPr>
          <w:lang w:val="fr-FR"/>
        </w:rPr>
        <w:t>Elles constituent en principe des réserves foncières destinées à être urbanisées à moyen ou long terme. La décision de lever le statut de la zone d’aménagement différé fait l’objet d’une procédure de modification du plan d’aménagement général.</w:t>
      </w:r>
    </w:p>
    <w:sectPr w:rsidR="008B324D" w:rsidRPr="00514DF5" w:rsidSect="00FD0B3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8B324D"/>
    <w:rsid w:val="000D213B"/>
    <w:rsid w:val="0010507D"/>
    <w:rsid w:val="003106D1"/>
    <w:rsid w:val="00395F3F"/>
    <w:rsid w:val="003A57F2"/>
    <w:rsid w:val="004C1D93"/>
    <w:rsid w:val="00514DF5"/>
    <w:rsid w:val="0066141B"/>
    <w:rsid w:val="00695D39"/>
    <w:rsid w:val="008A2154"/>
    <w:rsid w:val="008B324D"/>
    <w:rsid w:val="00A05EEB"/>
    <w:rsid w:val="00A0781F"/>
    <w:rsid w:val="00F121A5"/>
    <w:rsid w:val="00F179FF"/>
    <w:rsid w:val="00F64068"/>
    <w:rsid w:val="00FD0B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35" w:qFormat="1"/>
    <w:lsdException w:name="envelope address" w:uiPriority="0"/>
    <w:lsdException w:name="envelope return" w:uiPriority="0"/>
    <w:lsdException w:name="endnote text" w:uiPriority="0"/>
    <w:lsdException w:name="toa heading" w:uiPriority="0"/>
    <w:lsdException w:name="List" w:uiPriority="0"/>
    <w:lsdException w:name="List Bullet" w:uiPriority="0"/>
    <w:lsdException w:name="List 2" w:uiPriority="0"/>
    <w:lsdException w:name="List 3" w:uiPriority="0"/>
    <w:lsdException w:name="List 4" w:uiPriority="0"/>
    <w:lsdException w:name="List 5"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Acronym" w:uiPriority="0"/>
    <w:lsdException w:name="HTML Address" w:uiPriority="0"/>
    <w:lsdException w:name="HTML Cite" w:uiPriority="0"/>
    <w:lsdException w:name="HTML Definition" w:uiPriority="0"/>
    <w:lsdException w:name="HTML Keyboard" w:uiPriority="0"/>
    <w:lsdException w:name="Outline List 1" w:uiPriority="0"/>
    <w:lsdException w:name="Outline List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Contemporary" w:uiPriority="0"/>
    <w:lsdException w:name="Table Elegan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0"/>
    <w:lsdException w:name="TOC Heading" w:uiPriority="39" w:qFormat="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395F3F"/>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95F3F"/>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rsid w:val="00A0781F"/>
    <w:pPr>
      <w:suppressAutoHyphens/>
      <w:spacing w:after="100" w:line="271" w:lineRule="auto"/>
      <w:ind w:left="567"/>
    </w:pPr>
    <w:rPr>
      <w:sz w:val="20"/>
    </w:rPr>
    <w:tblPr>
      <w:tblInd w:w="0" w:type="dxa"/>
      <w:tblBorders>
        <w:top w:val="single" w:sz="12" w:space="0" w:color="000000"/>
        <w:bottom w:val="single" w:sz="12"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rsid w:val="00A0781F"/>
    <w:pPr>
      <w:suppressAutoHyphens/>
      <w:spacing w:after="100" w:line="271" w:lineRule="auto"/>
      <w:ind w:left="567"/>
    </w:pPr>
    <w:rPr>
      <w:color w:val="000080"/>
      <w:sz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rsid w:val="00A0781F"/>
    <w:pPr>
      <w:suppressAutoHyphens/>
      <w:spacing w:after="100" w:line="271" w:lineRule="auto"/>
      <w:ind w:left="567"/>
    </w:pPr>
    <w:rPr>
      <w:sz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rsid w:val="00A0781F"/>
    <w:pPr>
      <w:suppressAutoHyphens/>
      <w:spacing w:after="100" w:line="271" w:lineRule="auto"/>
      <w:ind w:left="567"/>
    </w:pPr>
    <w:rPr>
      <w:color w:val="FFFFFF"/>
      <w:sz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rsid w:val="00A0781F"/>
    <w:pPr>
      <w:suppressAutoHyphens/>
      <w:spacing w:after="100" w:line="271" w:lineRule="auto"/>
      <w:ind w:left="567"/>
    </w:pPr>
    <w:tblPr>
      <w:tblInd w:w="0" w:type="dxa"/>
      <w:tblBorders>
        <w:bottom w:val="single" w:sz="12" w:space="0" w:color="000000"/>
      </w:tblBorders>
      <w:tblCellMar>
        <w:top w:w="0" w:type="dxa"/>
        <w:left w:w="108" w:type="dxa"/>
        <w:bottom w:w="0" w:type="dxa"/>
        <w:right w:w="108" w:type="dxa"/>
      </w:tblCellMar>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rsid w:val="00A0781F"/>
    <w:pPr>
      <w:suppressAutoHyphens/>
      <w:spacing w:after="100" w:line="271" w:lineRule="auto"/>
      <w:ind w:left="567"/>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rsid w:val="00A0781F"/>
    <w:pPr>
      <w:suppressAutoHyphens/>
      <w:spacing w:after="100" w:line="271" w:lineRule="auto"/>
      <w:ind w:left="567"/>
    </w:pPr>
    <w:rPr>
      <w:b/>
      <w:bCs/>
      <w:sz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rsid w:val="00A0781F"/>
    <w:pPr>
      <w:suppressAutoHyphens/>
      <w:spacing w:after="100" w:line="271" w:lineRule="auto"/>
      <w:ind w:left="567"/>
    </w:pPr>
    <w:rPr>
      <w:b/>
      <w:bCs/>
      <w:sz w:val="20"/>
    </w:rPr>
    <w:tblPr>
      <w:tblStyleColBandSize w:val="1"/>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rsid w:val="00A0781F"/>
    <w:pPr>
      <w:suppressAutoHyphens/>
      <w:spacing w:after="100" w:line="271" w:lineRule="auto"/>
      <w:ind w:left="567"/>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rsid w:val="00A0781F"/>
    <w:pPr>
      <w:suppressAutoHyphens/>
      <w:spacing w:after="100" w:line="271" w:lineRule="auto"/>
      <w:ind w:left="567"/>
    </w:pPr>
    <w:tblPr>
      <w:tblStyleColBandSize w:val="1"/>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5">
    <w:name w:val="Table Columns 5"/>
    <w:basedOn w:val="TableauNormal"/>
    <w:rsid w:val="00A0781F"/>
    <w:pPr>
      <w:suppressAutoHyphens/>
      <w:spacing w:after="100" w:line="271" w:lineRule="auto"/>
      <w:ind w:left="567"/>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Contemporain">
    <w:name w:val="Table Contemporary"/>
    <w:basedOn w:val="TableauNormal"/>
    <w:rsid w:val="00A0781F"/>
    <w:pPr>
      <w:suppressAutoHyphens/>
      <w:spacing w:after="100" w:line="271" w:lineRule="auto"/>
      <w:ind w:left="567"/>
    </w:pPr>
    <w:rPr>
      <w:sz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rsid w:val="00A0781F"/>
    <w:pPr>
      <w:suppressAutoHyphens/>
      <w:spacing w:after="100" w:line="271" w:lineRule="auto"/>
      <w:ind w:left="567"/>
    </w:pPr>
    <w:rPr>
      <w:sz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rPr>
      <w:tblHeader/>
    </w:trPr>
    <w:tcPr>
      <w:shd w:val="clear" w:color="auto" w:fill="auto"/>
      <w:noWrap/>
      <w:vAlign w:val="center"/>
    </w:tcPr>
  </w:style>
  <w:style w:type="table" w:styleId="Grille1">
    <w:name w:val="Table Grid 1"/>
    <w:basedOn w:val="TableauNormal"/>
    <w:rsid w:val="00A0781F"/>
    <w:pPr>
      <w:suppressAutoHyphens/>
      <w:spacing w:after="100" w:line="271" w:lineRule="auto"/>
      <w:ind w:left="567"/>
    </w:pPr>
    <w:rPr>
      <w:sz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rsid w:val="00A0781F"/>
    <w:pPr>
      <w:suppressAutoHyphens/>
      <w:spacing w:after="100" w:line="271" w:lineRule="auto"/>
      <w:ind w:left="567"/>
    </w:pPr>
    <w:rPr>
      <w:sz w:val="20"/>
    </w:rPr>
    <w:tblPr>
      <w:tblInd w:w="0" w:type="dxa"/>
      <w:tblBorders>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rsid w:val="00A0781F"/>
    <w:pPr>
      <w:suppressAutoHyphens/>
      <w:spacing w:after="100" w:line="271" w:lineRule="auto"/>
      <w:ind w:left="567"/>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rsid w:val="00A0781F"/>
    <w:pPr>
      <w:suppressAutoHyphens/>
      <w:spacing w:after="100" w:line="271" w:lineRule="auto"/>
      <w:ind w:left="567"/>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TableauNormal"/>
    <w:rsid w:val="00A0781F"/>
    <w:pPr>
      <w:widowControl w:val="0"/>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Ind w:w="0" w:type="dxa"/>
      <w:tblCellMar>
        <w:top w:w="0" w:type="dxa"/>
        <w:left w:w="108" w:type="dxa"/>
        <w:bottom w:w="0" w:type="dxa"/>
        <w:right w:w="108" w:type="dxa"/>
      </w:tblCellMar>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1219</Characters>
  <Application>Microsoft Office Word</Application>
  <DocSecurity>0</DocSecurity>
  <Lines>10</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Konnen</dc:creator>
  <cp:lastModifiedBy>Marie</cp:lastModifiedBy>
  <cp:revision>4</cp:revision>
  <dcterms:created xsi:type="dcterms:W3CDTF">2017-04-05T08:50:00Z</dcterms:created>
  <dcterms:modified xsi:type="dcterms:W3CDTF">2017-04-05T08:54:00Z</dcterms:modified>
</cp:coreProperties>
</file>